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71" w:rsidRPr="00A7425E" w:rsidRDefault="00D7153B" w:rsidP="00490E91">
      <w:pPr>
        <w:rPr>
          <w:rFonts w:asciiTheme="majorHAnsi" w:hAnsiTheme="majorHAnsi"/>
          <w:b/>
          <w:i/>
          <w:sz w:val="22"/>
          <w:szCs w:val="22"/>
          <w:u w:val="single"/>
        </w:rPr>
      </w:pPr>
      <w:r w:rsidRPr="00A7425E">
        <w:rPr>
          <w:rFonts w:asciiTheme="majorHAnsi" w:hAnsiTheme="majorHAnsi"/>
          <w:b/>
          <w:sz w:val="22"/>
          <w:szCs w:val="22"/>
          <w:u w:val="single"/>
        </w:rPr>
        <w:t>APUSH</w:t>
      </w:r>
      <w:r w:rsidRPr="00A7425E">
        <w:rPr>
          <w:rFonts w:asciiTheme="majorHAnsi" w:hAnsiTheme="majorHAnsi"/>
          <w:b/>
          <w:sz w:val="22"/>
          <w:szCs w:val="22"/>
          <w:u w:val="single"/>
        </w:rPr>
        <w:t xml:space="preserve">: </w:t>
      </w:r>
      <w:r w:rsidRPr="00A7425E">
        <w:rPr>
          <w:rFonts w:asciiTheme="majorHAnsi" w:hAnsiTheme="majorHAnsi"/>
          <w:b/>
          <w:i/>
          <w:sz w:val="22"/>
          <w:szCs w:val="22"/>
          <w:u w:val="single"/>
        </w:rPr>
        <w:t xml:space="preserve">100 Identifications That Might Help You Prioritize Your Preparation </w:t>
      </w:r>
      <w:r w:rsidRPr="00A7425E">
        <w:rPr>
          <w:rFonts w:asciiTheme="majorHAnsi" w:hAnsiTheme="majorHAnsi"/>
          <w:b/>
          <w:i/>
          <w:sz w:val="22"/>
          <w:szCs w:val="22"/>
          <w:u w:val="single"/>
        </w:rPr>
        <w:t>[2</w:t>
      </w:r>
      <w:r w:rsidRPr="00A7425E">
        <w:rPr>
          <w:rFonts w:asciiTheme="majorHAnsi" w:hAnsiTheme="majorHAnsi"/>
          <w:b/>
          <w:i/>
          <w:sz w:val="22"/>
          <w:szCs w:val="22"/>
          <w:u w:val="single"/>
          <w:vertAlign w:val="superscript"/>
        </w:rPr>
        <w:t>nd</w:t>
      </w:r>
      <w:r w:rsidRPr="00A7425E">
        <w:rPr>
          <w:rFonts w:asciiTheme="majorHAnsi" w:hAnsiTheme="majorHAnsi"/>
          <w:b/>
          <w:i/>
          <w:sz w:val="22"/>
          <w:szCs w:val="22"/>
          <w:u w:val="single"/>
        </w:rPr>
        <w:t xml:space="preserve"> Semester: Unit 6-9]</w:t>
      </w:r>
    </w:p>
    <w:p w:rsidR="00490E91" w:rsidRPr="00A7425E" w:rsidRDefault="00490E91" w:rsidP="00490E91">
      <w:pPr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490E91" w:rsidRPr="00A7425E" w:rsidRDefault="00490E91" w:rsidP="00A7425E">
      <w:pPr>
        <w:pStyle w:val="Body"/>
        <w:rPr>
          <w:rFonts w:asciiTheme="majorHAnsi" w:hAnsiTheme="majorHAnsi"/>
          <w:sz w:val="22"/>
          <w:szCs w:val="22"/>
        </w:rPr>
        <w:sectPr w:rsidR="00490E91" w:rsidRPr="00A7425E" w:rsidSect="00FA4E71">
          <w:pgSz w:w="12240" w:h="15840"/>
          <w:pgMar w:top="720" w:right="720" w:bottom="720" w:left="720" w:header="720" w:footer="864" w:gutter="0"/>
          <w:cols w:space="720"/>
          <w:docGrid w:linePitch="326"/>
        </w:sectPr>
      </w:pPr>
      <w:r w:rsidRPr="00A7425E">
        <w:rPr>
          <w:rFonts w:asciiTheme="majorHAnsi" w:hAnsiTheme="majorHAnsi"/>
          <w:b/>
          <w:i/>
          <w:sz w:val="22"/>
          <w:szCs w:val="22"/>
        </w:rPr>
        <w:t xml:space="preserve">Directions: While </w:t>
      </w:r>
      <w:r w:rsidRPr="00A7425E">
        <w:rPr>
          <w:rFonts w:asciiTheme="majorHAnsi" w:hAnsiTheme="majorHAnsi"/>
          <w:b/>
          <w:i/>
          <w:sz w:val="22"/>
          <w:szCs w:val="22"/>
        </w:rPr>
        <w:t>there a lot more topics than these, for whatever reason, these topics have appeared on the AP test more than others.</w:t>
      </w:r>
      <w:r w:rsidR="00A7425E" w:rsidRPr="00A7425E">
        <w:rPr>
          <w:rFonts w:asciiTheme="majorHAnsi" w:hAnsiTheme="majorHAnsi"/>
          <w:b/>
          <w:i/>
          <w:sz w:val="22"/>
          <w:szCs w:val="22"/>
        </w:rPr>
        <w:t xml:space="preserve"> Identify the basic facts associated with each. Sort these identifications </w:t>
      </w:r>
      <w:proofErr w:type="gramStart"/>
      <w:r w:rsidR="00A7425E" w:rsidRPr="00A7425E">
        <w:rPr>
          <w:rFonts w:asciiTheme="majorHAnsi" w:hAnsiTheme="majorHAnsi"/>
          <w:b/>
          <w:i/>
          <w:sz w:val="22"/>
          <w:szCs w:val="22"/>
        </w:rPr>
        <w:t>into  one</w:t>
      </w:r>
      <w:proofErr w:type="gramEnd"/>
      <w:r w:rsidR="00A7425E" w:rsidRPr="00A7425E">
        <w:rPr>
          <w:rFonts w:asciiTheme="majorHAnsi" w:hAnsiTheme="majorHAnsi"/>
          <w:b/>
          <w:i/>
          <w:sz w:val="22"/>
          <w:szCs w:val="22"/>
        </w:rPr>
        <w:t xml:space="preserve"> of the 4 time periods, and categorize and connect these terms to major topics, themes , and other key identifications</w:t>
      </w:r>
      <w:r w:rsidR="00A7425E" w:rsidRPr="00A7425E">
        <w:rPr>
          <w:rFonts w:asciiTheme="majorHAnsi" w:hAnsiTheme="majorHAnsi"/>
          <w:sz w:val="22"/>
          <w:szCs w:val="22"/>
        </w:rPr>
        <w:t xml:space="preserve">. </w:t>
      </w:r>
    </w:p>
    <w:p w:rsidR="00490E91" w:rsidRPr="00A7425E" w:rsidRDefault="00490E91" w:rsidP="00490E91">
      <w:pPr>
        <w:pStyle w:val="FreeForm"/>
        <w:rPr>
          <w:rFonts w:asciiTheme="majorHAnsi" w:hAnsiTheme="majorHAnsi"/>
          <w:color w:val="262626"/>
          <w:sz w:val="22"/>
          <w:szCs w:val="22"/>
        </w:rPr>
      </w:pP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  <w:sectPr w:rsidR="00490E91" w:rsidRPr="00A7425E" w:rsidSect="00FA4E71">
          <w:type w:val="continuous"/>
          <w:pgSz w:w="12240" w:h="15840"/>
          <w:pgMar w:top="720" w:right="720" w:bottom="720" w:left="720" w:header="720" w:footer="864" w:gutter="0"/>
          <w:cols w:num="2" w:space="720"/>
          <w:docGrid w:linePitch="326"/>
        </w:sectPr>
      </w:pP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19</w:t>
      </w:r>
      <w:r w:rsidRPr="00A7425E">
        <w:rPr>
          <w:rFonts w:asciiTheme="majorHAnsi" w:hAnsiTheme="majorHAnsi"/>
          <w:color w:val="262626"/>
          <w:sz w:val="22"/>
          <w:szCs w:val="22"/>
          <w:vertAlign w:val="superscript"/>
        </w:rPr>
        <w:t>th</w:t>
      </w:r>
      <w:r w:rsidRPr="00A7425E">
        <w:rPr>
          <w:rFonts w:asciiTheme="majorHAnsi" w:hAnsiTheme="majorHAnsi"/>
          <w:color w:val="262626"/>
          <w:sz w:val="22"/>
          <w:szCs w:val="22"/>
        </w:rPr>
        <w:t xml:space="preserve"> Amendment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America First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Baby Boom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Black Tuesday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Bonus Army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Brown .v. Board of Education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Camp David Accords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Central Intelligence Agency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Chinese Exclusion Act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Civil Rights Acts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Civilian Conservation Corps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Committee On Public Information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Conservatism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Containment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Contract with America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Cuban Missile Crisis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Dawes Act, 1887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Détente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Dollar Diplomacy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Domino Theory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Dust Bowl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Election of 2000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Ellis and Angel Island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Environmental Protection Agency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Equal Rights Amendment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Federal Reserve Act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Feminine Mystique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First Hundred Days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Four Freedoms</w:t>
      </w:r>
    </w:p>
    <w:p w:rsidR="00490E91" w:rsidRPr="00A7425E" w:rsidRDefault="00490E91" w:rsidP="003750DE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Germany’s unrestricted submarine warfare</w:t>
      </w:r>
    </w:p>
    <w:p w:rsidR="00490E91" w:rsidRPr="00A7425E" w:rsidRDefault="00490E91" w:rsidP="003750DE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GI Bill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Gilded Age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Gulf of Tonkin Resolution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Harlem Renaissance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Henry Ford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Homestead Act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Immigration Act 1924 / Quota System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Jacob Riis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Jim Crow Laws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Kellogg-Briand Pact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Knights of Labor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proofErr w:type="spellStart"/>
      <w:r w:rsidRPr="00A7425E">
        <w:rPr>
          <w:rFonts w:asciiTheme="majorHAnsi" w:hAnsiTheme="majorHAnsi"/>
          <w:color w:val="262626"/>
          <w:sz w:val="22"/>
          <w:szCs w:val="22"/>
        </w:rPr>
        <w:t>Korematsu</w:t>
      </w:r>
      <w:proofErr w:type="spellEnd"/>
      <w:r w:rsidRPr="00A7425E">
        <w:rPr>
          <w:rFonts w:asciiTheme="majorHAnsi" w:hAnsiTheme="majorHAnsi"/>
          <w:color w:val="262626"/>
          <w:sz w:val="22"/>
          <w:szCs w:val="22"/>
        </w:rPr>
        <w:t xml:space="preserve"> v. United States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Ku Klux Klan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Laissez-Faire Capitalism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Land grants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Lend Lease Act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Liberalism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Little Big Horn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Little Rock 9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Malcolm X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Mikhail Gorbachev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Mobilization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Muckrakers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NAFTA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National Parks System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Nativism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New Deal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New Immigration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Open Door Policy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Panama Canal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Persian Gulf War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Platt Amendment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Plessy v. Ferguson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Populists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Progressivism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Protective Tariffs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Reaganonmics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Selective Service Act</w:t>
      </w:r>
    </w:p>
    <w:p w:rsidR="00490E91" w:rsidRPr="00A7425E" w:rsidRDefault="00490E91" w:rsidP="00581A82">
      <w:pPr>
        <w:pStyle w:val="FreeForm"/>
        <w:numPr>
          <w:ilvl w:val="0"/>
          <w:numId w:val="1"/>
        </w:numPr>
        <w:spacing w:line="276" w:lineRule="auto"/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September 11</w:t>
      </w:r>
      <w:r w:rsidRPr="00A7425E">
        <w:rPr>
          <w:rFonts w:asciiTheme="majorHAnsi" w:hAnsiTheme="majorHAnsi"/>
          <w:color w:val="262626"/>
          <w:sz w:val="22"/>
          <w:szCs w:val="22"/>
          <w:vertAlign w:val="superscript"/>
        </w:rPr>
        <w:t>th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Sherman Anti-Trust Act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Sit-Ins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Social Darwinism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Social Gospel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Sputnik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Strategic Defense Initiative (Star Wars)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Suburbanization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Susan B. Anthony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Tammany Hall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Teapot Dome Scandal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Tech Boom (dot com)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Television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Temperance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Tenements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Tet Offensive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The Great Society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The Lost Generation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The New South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The Red Scare / McCarthyism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Turner’s Thesis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United Nations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Urbanization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Vertical and Horizontal Integration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W.E.B. DuBois &amp; Booker T. Washington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WACs, WAVES, WOW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War on Terror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Watergate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 xml:space="preserve">Wilson’s 14 Points 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World Trade Organization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Yalta Conference</w:t>
      </w:r>
    </w:p>
    <w:p w:rsidR="00490E91" w:rsidRPr="00A7425E" w:rsidRDefault="00490E91" w:rsidP="00490E91">
      <w:pPr>
        <w:pStyle w:val="FreeForm"/>
        <w:numPr>
          <w:ilvl w:val="0"/>
          <w:numId w:val="1"/>
        </w:numPr>
        <w:rPr>
          <w:rFonts w:asciiTheme="majorHAnsi" w:hAnsiTheme="majorHAnsi"/>
          <w:color w:val="262626"/>
          <w:sz w:val="22"/>
          <w:szCs w:val="22"/>
        </w:rPr>
      </w:pPr>
      <w:r w:rsidRPr="00A7425E">
        <w:rPr>
          <w:rFonts w:asciiTheme="majorHAnsi" w:hAnsiTheme="majorHAnsi"/>
          <w:color w:val="262626"/>
          <w:sz w:val="22"/>
          <w:szCs w:val="22"/>
        </w:rPr>
        <w:t>Yellow Journalism</w:t>
      </w:r>
    </w:p>
    <w:p w:rsidR="00490E91" w:rsidRPr="00A7425E" w:rsidRDefault="00490E91" w:rsidP="00FA4E71">
      <w:pPr>
        <w:pStyle w:val="FreeForm"/>
        <w:ind w:left="360"/>
        <w:rPr>
          <w:rFonts w:asciiTheme="majorHAnsi" w:hAnsiTheme="majorHAnsi"/>
          <w:color w:val="262626"/>
          <w:sz w:val="22"/>
          <w:szCs w:val="22"/>
        </w:rPr>
        <w:sectPr w:rsidR="00490E91" w:rsidRPr="00A7425E" w:rsidSect="00490E91">
          <w:type w:val="continuous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:rsidR="00FA4E71" w:rsidRPr="00A7425E" w:rsidRDefault="00FA4E71" w:rsidP="00FA4E71">
      <w:pPr>
        <w:pStyle w:val="FreeForm"/>
        <w:ind w:left="360"/>
        <w:rPr>
          <w:rFonts w:asciiTheme="majorHAnsi" w:hAnsiTheme="majorHAnsi"/>
          <w:color w:val="262626"/>
          <w:sz w:val="22"/>
          <w:szCs w:val="22"/>
        </w:rPr>
      </w:pPr>
    </w:p>
    <w:p w:rsidR="00490E91" w:rsidRPr="00A7425E" w:rsidRDefault="00490E91" w:rsidP="00490E91">
      <w:pPr>
        <w:pStyle w:val="FreeForm"/>
        <w:rPr>
          <w:rFonts w:asciiTheme="majorHAnsi" w:hAnsiTheme="majorHAnsi"/>
          <w:color w:val="262626"/>
          <w:sz w:val="22"/>
          <w:szCs w:val="22"/>
        </w:rPr>
        <w:sectPr w:rsidR="00490E91" w:rsidRPr="00A7425E" w:rsidSect="00FA4E71">
          <w:type w:val="continuous"/>
          <w:pgSz w:w="12240" w:h="15840"/>
          <w:pgMar w:top="720" w:right="720" w:bottom="720" w:left="720" w:header="720" w:footer="864" w:gutter="0"/>
          <w:cols w:num="2" w:space="720"/>
          <w:docGrid w:linePitch="326"/>
        </w:sectPr>
      </w:pPr>
    </w:p>
    <w:p w:rsidR="00FA4E71" w:rsidRPr="00A7425E" w:rsidRDefault="00FA4E71" w:rsidP="00FA4E71">
      <w:pPr>
        <w:pStyle w:val="FreeForm"/>
        <w:ind w:left="360"/>
        <w:rPr>
          <w:rFonts w:asciiTheme="majorHAnsi" w:hAnsiTheme="majorHAnsi"/>
          <w:color w:val="262626"/>
          <w:sz w:val="22"/>
          <w:szCs w:val="22"/>
        </w:rPr>
      </w:pPr>
      <w:bookmarkStart w:id="0" w:name="_GoBack"/>
      <w:bookmarkEnd w:id="0"/>
    </w:p>
    <w:sectPr w:rsidR="00FA4E71" w:rsidRPr="00A7425E" w:rsidSect="00FA4E71">
      <w:type w:val="continuous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6236"/>
    <w:multiLevelType w:val="hybridMultilevel"/>
    <w:tmpl w:val="D5A81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02"/>
    <w:rsid w:val="00116242"/>
    <w:rsid w:val="00363016"/>
    <w:rsid w:val="00490E91"/>
    <w:rsid w:val="00540B11"/>
    <w:rsid w:val="00581A82"/>
    <w:rsid w:val="005F388C"/>
    <w:rsid w:val="008335CD"/>
    <w:rsid w:val="00970F46"/>
    <w:rsid w:val="009C5602"/>
    <w:rsid w:val="00A51EC4"/>
    <w:rsid w:val="00A7425E"/>
    <w:rsid w:val="00D7153B"/>
    <w:rsid w:val="00EE2287"/>
    <w:rsid w:val="00F73226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E062A01-8FB7-4835-B399-E19EC24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581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A82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Tickler, Brian</cp:lastModifiedBy>
  <cp:revision>3</cp:revision>
  <cp:lastPrinted>2016-04-22T16:05:00Z</cp:lastPrinted>
  <dcterms:created xsi:type="dcterms:W3CDTF">2016-04-22T16:01:00Z</dcterms:created>
  <dcterms:modified xsi:type="dcterms:W3CDTF">2016-04-22T17:51:00Z</dcterms:modified>
</cp:coreProperties>
</file>